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1210" w14:textId="77777777" w:rsidR="00C919A7" w:rsidRDefault="00C919A7" w:rsidP="00C919A7">
      <w:pPr>
        <w:pStyle w:val="Text"/>
        <w:jc w:val="right"/>
      </w:pPr>
    </w:p>
    <w:p w14:paraId="4154E97F" w14:textId="77777777" w:rsidR="00064DF6" w:rsidRDefault="00064DF6" w:rsidP="00C919A7">
      <w:pPr>
        <w:pStyle w:val="Text"/>
        <w:jc w:val="right"/>
      </w:pPr>
    </w:p>
    <w:p w14:paraId="03C5F788" w14:textId="29C9B6A9" w:rsidR="00064DF6" w:rsidRPr="00064DF6" w:rsidRDefault="00064DF6" w:rsidP="00064DF6">
      <w:pPr>
        <w:pStyle w:val="Betreff"/>
        <w:jc w:val="right"/>
        <w:rPr>
          <w:noProof/>
          <w:color w:val="1A2C5A"/>
        </w:rPr>
      </w:pPr>
      <w:r w:rsidRPr="00064DF6">
        <w:rPr>
          <w:noProof/>
          <w:color w:val="1A2C5A"/>
        </w:rPr>
        <w:t>PRESSEINFORMATION</w:t>
      </w:r>
      <w:r w:rsidR="009B4BB4">
        <w:rPr>
          <w:noProof/>
          <w:color w:val="1A2C5A"/>
        </w:rPr>
        <w:t xml:space="preserve"> Oktober 2019</w:t>
      </w:r>
    </w:p>
    <w:p w14:paraId="5CB5CA30" w14:textId="77777777" w:rsidR="00C919A7" w:rsidRPr="00FB75DC" w:rsidRDefault="00C919A7" w:rsidP="00C919A7"/>
    <w:p w14:paraId="451A6C9A" w14:textId="77777777" w:rsidR="00C919A7" w:rsidRPr="00FB75DC" w:rsidRDefault="00C919A7" w:rsidP="00C919A7"/>
    <w:p w14:paraId="32FC2475" w14:textId="7D23817B" w:rsidR="00470C89" w:rsidRPr="00A45DF1" w:rsidRDefault="005F732C" w:rsidP="00C919A7">
      <w:pPr>
        <w:pStyle w:val="Betreff"/>
        <w:rPr>
          <w:color w:val="1A2C5A"/>
          <w:sz w:val="34"/>
          <w:szCs w:val="34"/>
        </w:rPr>
      </w:pPr>
      <w:r w:rsidRPr="00A45DF1">
        <w:rPr>
          <w:color w:val="1A2C5A"/>
          <w:sz w:val="34"/>
          <w:szCs w:val="34"/>
        </w:rPr>
        <w:t xml:space="preserve">Kosten senken durch </w:t>
      </w:r>
      <w:r w:rsidR="00470C89" w:rsidRPr="00A45DF1">
        <w:rPr>
          <w:color w:val="1A2C5A"/>
          <w:sz w:val="34"/>
          <w:szCs w:val="34"/>
        </w:rPr>
        <w:t>Positionsbestimmung der Instandhaltung:</w:t>
      </w:r>
    </w:p>
    <w:p w14:paraId="1CE7042A" w14:textId="7B98CB20" w:rsidR="00064DF6" w:rsidRDefault="001313BA">
      <w:pPr>
        <w:pStyle w:val="Betreff"/>
        <w:rPr>
          <w:color w:val="1A2C5A"/>
          <w:sz w:val="28"/>
          <w:szCs w:val="28"/>
        </w:rPr>
      </w:pPr>
      <w:r>
        <w:rPr>
          <w:color w:val="1A2C5A"/>
          <w:sz w:val="30"/>
          <w:szCs w:val="30"/>
        </w:rPr>
        <w:t>Online-</w:t>
      </w:r>
      <w:r w:rsidR="000D233B">
        <w:rPr>
          <w:color w:val="1A2C5A"/>
          <w:sz w:val="30"/>
          <w:szCs w:val="30"/>
        </w:rPr>
        <w:t xml:space="preserve">Analysetool </w:t>
      </w:r>
      <w:r w:rsidR="00470C89">
        <w:rPr>
          <w:color w:val="1A2C5A"/>
          <w:sz w:val="30"/>
          <w:szCs w:val="30"/>
        </w:rPr>
        <w:t xml:space="preserve">jetzt </w:t>
      </w:r>
      <w:r w:rsidR="005F732C">
        <w:rPr>
          <w:color w:val="1A2C5A"/>
          <w:sz w:val="30"/>
          <w:szCs w:val="30"/>
        </w:rPr>
        <w:t xml:space="preserve">mit neuen </w:t>
      </w:r>
      <w:r>
        <w:rPr>
          <w:color w:val="1A2C5A"/>
          <w:sz w:val="30"/>
          <w:szCs w:val="30"/>
        </w:rPr>
        <w:t>Funktionen</w:t>
      </w:r>
      <w:r w:rsidR="005F732C">
        <w:rPr>
          <w:color w:val="1A2C5A"/>
          <w:sz w:val="30"/>
          <w:szCs w:val="30"/>
        </w:rPr>
        <w:t>.</w:t>
      </w:r>
    </w:p>
    <w:p w14:paraId="65978457" w14:textId="77777777" w:rsidR="00064DF6" w:rsidRDefault="00064DF6" w:rsidP="00064DF6">
      <w:pPr>
        <w:pStyle w:val="Betreff"/>
        <w:rPr>
          <w:color w:val="1A2C5A"/>
          <w:sz w:val="28"/>
          <w:szCs w:val="28"/>
        </w:rPr>
      </w:pPr>
    </w:p>
    <w:p w14:paraId="4FF9ED82" w14:textId="623E77AA" w:rsidR="005F732C" w:rsidRPr="001B0BB2" w:rsidRDefault="001B0BB2" w:rsidP="001B0BB2">
      <w:pPr>
        <w:pStyle w:val="Betreff"/>
        <w:jc w:val="both"/>
        <w:rPr>
          <w:bCs/>
          <w:color w:val="3C3C3B"/>
        </w:rPr>
      </w:pPr>
      <w:r>
        <w:rPr>
          <w:bCs/>
          <w:color w:val="3C3C3B"/>
        </w:rPr>
        <w:t xml:space="preserve">Knapp 300 </w:t>
      </w:r>
      <w:r w:rsidR="005F732C" w:rsidRPr="001B0BB2">
        <w:rPr>
          <w:bCs/>
          <w:color w:val="3C3C3B"/>
        </w:rPr>
        <w:t xml:space="preserve">Verantwortliche haben das Analysetool Excellence Radar INSTANDHALTUNG in den letzten Monaten </w:t>
      </w:r>
      <w:r w:rsidR="001313BA" w:rsidRPr="001B0BB2">
        <w:rPr>
          <w:bCs/>
          <w:color w:val="3C3C3B"/>
        </w:rPr>
        <w:t>genutzt</w:t>
      </w:r>
      <w:r w:rsidR="005F732C" w:rsidRPr="001B0BB2">
        <w:rPr>
          <w:bCs/>
          <w:color w:val="3C3C3B"/>
        </w:rPr>
        <w:t xml:space="preserve">. Grund genug für Initiator Andreas Dankl </w:t>
      </w:r>
      <w:r w:rsidR="0036278C">
        <w:rPr>
          <w:bCs/>
          <w:color w:val="3C3C3B"/>
        </w:rPr>
        <w:t>F</w:t>
      </w:r>
      <w:r w:rsidR="005F732C" w:rsidRPr="001B0BB2">
        <w:rPr>
          <w:bCs/>
          <w:color w:val="3C3C3B"/>
        </w:rPr>
        <w:t>eedback einzuarbeiten und eine aktualisierte Version online zu stellen.</w:t>
      </w:r>
    </w:p>
    <w:p w14:paraId="66B9DBA9" w14:textId="77777777" w:rsidR="005F732C" w:rsidRDefault="005F732C" w:rsidP="001B0BB2">
      <w:pPr>
        <w:pStyle w:val="Betreff"/>
        <w:jc w:val="both"/>
        <w:rPr>
          <w:b w:val="0"/>
          <w:color w:val="3C3C3B"/>
        </w:rPr>
      </w:pPr>
    </w:p>
    <w:p w14:paraId="6FCC3915" w14:textId="73F480DD" w:rsidR="005F732C" w:rsidRPr="001B0BB2" w:rsidRDefault="005F732C" w:rsidP="001B0BB2">
      <w:pPr>
        <w:pStyle w:val="Betreff"/>
        <w:jc w:val="both"/>
        <w:rPr>
          <w:b w:val="0"/>
          <w:i/>
          <w:iCs/>
          <w:color w:val="3C3C3B"/>
        </w:rPr>
      </w:pPr>
      <w:r w:rsidRPr="001B0BB2">
        <w:rPr>
          <w:b w:val="0"/>
          <w:i/>
          <w:iCs/>
          <w:color w:val="3C3C3B"/>
        </w:rPr>
        <w:t xml:space="preserve">„Techniker sind immer unter Zeitdruck. Das Tagesgeschäft fordert. Für strategische Themen bleibt da oft keine freie Minute. Wir merken, dass durch die </w:t>
      </w:r>
      <w:r>
        <w:rPr>
          <w:b w:val="0"/>
          <w:i/>
          <w:iCs/>
          <w:color w:val="3C3C3B"/>
        </w:rPr>
        <w:t>schwächelnde Konjunktur</w:t>
      </w:r>
      <w:r w:rsidRPr="001B0BB2">
        <w:rPr>
          <w:b w:val="0"/>
          <w:i/>
          <w:iCs/>
          <w:color w:val="3C3C3B"/>
        </w:rPr>
        <w:t xml:space="preserve"> wieder ein deutlicher Kostendruck auf die Instandhaltungsorganisationen entsteht. Alle, die sich wappnen möchten und Kosten- sowie Optimierungspotentiale frühzeitig aktivieren </w:t>
      </w:r>
      <w:r>
        <w:rPr>
          <w:b w:val="0"/>
          <w:i/>
          <w:iCs/>
          <w:color w:val="3C3C3B"/>
        </w:rPr>
        <w:t>wollen</w:t>
      </w:r>
      <w:r w:rsidRPr="001B0BB2">
        <w:rPr>
          <w:b w:val="0"/>
          <w:i/>
          <w:iCs/>
          <w:color w:val="3C3C3B"/>
        </w:rPr>
        <w:t>, denen sei der Excellence Radar ans Herz gelegt.</w:t>
      </w:r>
      <w:r>
        <w:rPr>
          <w:b w:val="0"/>
          <w:i/>
          <w:iCs/>
          <w:color w:val="3C3C3B"/>
        </w:rPr>
        <w:t xml:space="preserve">“, so Dankl. </w:t>
      </w:r>
    </w:p>
    <w:p w14:paraId="65A0610B" w14:textId="77777777" w:rsidR="005F732C" w:rsidRDefault="005F732C" w:rsidP="001B0BB2">
      <w:pPr>
        <w:pStyle w:val="Betreff"/>
        <w:jc w:val="both"/>
        <w:rPr>
          <w:color w:val="1A2C5A"/>
          <w:sz w:val="28"/>
          <w:szCs w:val="28"/>
        </w:rPr>
      </w:pPr>
    </w:p>
    <w:p w14:paraId="0CC200BC" w14:textId="7B05434C" w:rsidR="000D233B" w:rsidRDefault="005F732C" w:rsidP="001B0BB2">
      <w:pPr>
        <w:spacing w:after="80"/>
        <w:jc w:val="both"/>
      </w:pPr>
      <w:r w:rsidRPr="001B0BB2">
        <w:t>Das</w:t>
      </w:r>
      <w:r>
        <w:rPr>
          <w:b/>
          <w:bCs/>
          <w:color w:val="1A2C5A"/>
        </w:rPr>
        <w:t xml:space="preserve"> Online-Analysetool Excellence Radar INSTANDHALTUNG </w:t>
      </w:r>
      <w:r w:rsidRPr="001B0BB2">
        <w:t xml:space="preserve">ist seit </w:t>
      </w:r>
      <w:r w:rsidR="0036278C" w:rsidRPr="001B0BB2">
        <w:t xml:space="preserve">September 2019 in der erweiterten Version </w:t>
      </w:r>
      <w:r w:rsidRPr="001B0BB2">
        <w:t>verfügbar</w:t>
      </w:r>
      <w:r>
        <w:rPr>
          <w:b/>
          <w:bCs/>
          <w:color w:val="1A2C5A"/>
        </w:rPr>
        <w:t xml:space="preserve"> </w:t>
      </w:r>
      <w:r w:rsidRPr="001B0BB2">
        <w:t>und liefert</w:t>
      </w:r>
      <w:r>
        <w:rPr>
          <w:b/>
          <w:bCs/>
          <w:color w:val="1A2C5A"/>
        </w:rPr>
        <w:t xml:space="preserve"> </w:t>
      </w:r>
      <w:r>
        <w:t>e</w:t>
      </w:r>
      <w:r w:rsidR="000D233B">
        <w:t xml:space="preserve">ine </w:t>
      </w:r>
      <w:r w:rsidR="000D233B" w:rsidRPr="001B0BB2">
        <w:rPr>
          <w:b/>
          <w:bCs/>
          <w:color w:val="1A2C5A"/>
        </w:rPr>
        <w:t xml:space="preserve">kompakte Bestandserhebung </w:t>
      </w:r>
      <w:r w:rsidR="00635689" w:rsidRPr="001B0BB2">
        <w:rPr>
          <w:b/>
          <w:bCs/>
          <w:color w:val="1A2C5A"/>
        </w:rPr>
        <w:t>der</w:t>
      </w:r>
      <w:r w:rsidR="001313BA" w:rsidRPr="001B0BB2">
        <w:rPr>
          <w:b/>
          <w:bCs/>
          <w:color w:val="1A2C5A"/>
        </w:rPr>
        <w:t xml:space="preserve"> </w:t>
      </w:r>
      <w:r w:rsidR="000D233B" w:rsidRPr="001B0BB2">
        <w:rPr>
          <w:b/>
          <w:bCs/>
          <w:color w:val="1A2C5A"/>
        </w:rPr>
        <w:t>Instandhaltungsorganisation</w:t>
      </w:r>
      <w:r w:rsidR="00635689">
        <w:t>. A</w:t>
      </w:r>
      <w:r w:rsidR="000D233B">
        <w:t xml:space="preserve">uf Basis aussagekräftiger Kennzahlenvergleiche werden den interessierten Usern </w:t>
      </w:r>
      <w:r w:rsidR="00635689">
        <w:t xml:space="preserve">Ergebnisse geliefert, die sie sofort für die Verbesserung ihrer eigenen Organisation verwenden können. Ganz nach dem </w:t>
      </w:r>
      <w:r w:rsidR="00635689" w:rsidRPr="001B0BB2">
        <w:rPr>
          <w:b/>
          <w:bCs/>
          <w:color w:val="1A2C5A"/>
        </w:rPr>
        <w:t>Motto ‚agieren statt reagieren‘</w:t>
      </w:r>
      <w:r w:rsidR="00635689">
        <w:t xml:space="preserve"> sollen Verantwortliche</w:t>
      </w:r>
      <w:r w:rsidR="0036278C">
        <w:t xml:space="preserve"> damit objektiv</w:t>
      </w:r>
      <w:r w:rsidR="00635689">
        <w:t xml:space="preserve"> aufzeigen können, wie gut die eigene Organisation funktioniert und wo Luft nach oben ist. </w:t>
      </w:r>
    </w:p>
    <w:p w14:paraId="6330064D" w14:textId="4AFCCC93" w:rsidR="00683BB3" w:rsidRDefault="00683BB3" w:rsidP="001B0BB2">
      <w:pPr>
        <w:spacing w:after="80"/>
        <w:jc w:val="both"/>
      </w:pPr>
    </w:p>
    <w:p w14:paraId="65AAF2E2" w14:textId="516780A0" w:rsidR="00683BB3" w:rsidRDefault="00683BB3" w:rsidP="001B0BB2">
      <w:pPr>
        <w:spacing w:after="80"/>
        <w:jc w:val="both"/>
      </w:pPr>
      <w:r>
        <w:t xml:space="preserve">Als Basis </w:t>
      </w:r>
      <w:r w:rsidR="0036278C">
        <w:t xml:space="preserve">für das Online-Tool </w:t>
      </w:r>
      <w:r>
        <w:t xml:space="preserve">dient das </w:t>
      </w:r>
      <w:r w:rsidRPr="00683BB3">
        <w:rPr>
          <w:b/>
          <w:bCs/>
          <w:color w:val="1A2C5A"/>
        </w:rPr>
        <w:t xml:space="preserve">System </w:t>
      </w:r>
      <w:proofErr w:type="spellStart"/>
      <w:r w:rsidRPr="00683BB3">
        <w:rPr>
          <w:b/>
          <w:bCs/>
          <w:color w:val="1A2C5A"/>
        </w:rPr>
        <w:t>for</w:t>
      </w:r>
      <w:proofErr w:type="spellEnd"/>
      <w:r w:rsidRPr="00683BB3">
        <w:rPr>
          <w:b/>
          <w:bCs/>
          <w:color w:val="1A2C5A"/>
        </w:rPr>
        <w:t xml:space="preserve"> Excellence – S4E</w:t>
      </w:r>
      <w:r>
        <w:t xml:space="preserve">. Asset Management, Instandhaltung und Engineering werden intelligent in mehr als 80 Wissensbausteine strukturiert. Die Strukturierung hilft, </w:t>
      </w:r>
      <w:r w:rsidRPr="001B0BB2">
        <w:rPr>
          <w:b/>
          <w:bCs/>
          <w:color w:val="1A2C5A"/>
        </w:rPr>
        <w:t>individuelle TOP-10-Optimierungsansätze und konkrete Handlungs</w:t>
      </w:r>
      <w:r w:rsidR="0036278C">
        <w:rPr>
          <w:b/>
          <w:bCs/>
          <w:color w:val="1A2C5A"/>
        </w:rPr>
        <w:t>empfehlungen</w:t>
      </w:r>
      <w:r w:rsidRPr="001B0BB2">
        <w:rPr>
          <w:b/>
          <w:bCs/>
          <w:color w:val="1A2C5A"/>
        </w:rPr>
        <w:t xml:space="preserve"> abzuleiten</w:t>
      </w:r>
      <w:r>
        <w:t>. Der umfangreiche Online-Fragebogen kombiniert mit Kennzahlen aus der internationalen Branchendatenbank AMIS (</w:t>
      </w:r>
      <w:r w:rsidR="0036278C">
        <w:t xml:space="preserve">mit Daten von </w:t>
      </w:r>
      <w:r>
        <w:t xml:space="preserve">mehr als 4.300 Vergleichsunternehmen) </w:t>
      </w:r>
      <w:r w:rsidR="0036278C">
        <w:t>ermöglichen so</w:t>
      </w:r>
      <w:r>
        <w:t>fort eine</w:t>
      </w:r>
      <w:r w:rsidR="0036278C">
        <w:t xml:space="preserve"> sinnvolle</w:t>
      </w:r>
      <w:r>
        <w:t xml:space="preserve"> Ersteinschätzung. </w:t>
      </w:r>
    </w:p>
    <w:p w14:paraId="7FCEA41F" w14:textId="7F021062" w:rsidR="00683BB3" w:rsidRDefault="00683BB3" w:rsidP="001B0BB2">
      <w:pPr>
        <w:spacing w:after="80"/>
        <w:jc w:val="both"/>
      </w:pPr>
    </w:p>
    <w:p w14:paraId="4E75C2A2" w14:textId="075E1C9A" w:rsidR="00FF0961" w:rsidRPr="00FF0961" w:rsidRDefault="00FF0961" w:rsidP="001B0BB2">
      <w:pPr>
        <w:spacing w:after="80"/>
        <w:jc w:val="both"/>
        <w:rPr>
          <w:i/>
          <w:iCs/>
        </w:rPr>
      </w:pPr>
      <w:r w:rsidRPr="00FF0961">
        <w:rPr>
          <w:i/>
          <w:iCs/>
        </w:rPr>
        <w:t>„</w:t>
      </w:r>
      <w:r w:rsidR="00145347">
        <w:rPr>
          <w:i/>
          <w:iCs/>
        </w:rPr>
        <w:t xml:space="preserve">Die Instandhaltungsverantwortlichen werden strukturiert durch </w:t>
      </w:r>
      <w:r w:rsidR="0036278C">
        <w:rPr>
          <w:i/>
          <w:iCs/>
        </w:rPr>
        <w:t>das Analysetool</w:t>
      </w:r>
      <w:r w:rsidR="00145347">
        <w:rPr>
          <w:i/>
          <w:iCs/>
        </w:rPr>
        <w:t xml:space="preserve"> geführt, </w:t>
      </w:r>
      <w:r w:rsidR="0036278C">
        <w:rPr>
          <w:i/>
          <w:iCs/>
        </w:rPr>
        <w:t xml:space="preserve">idealerweise im Team. So sind die Ergebnisse für alle nachvollziehbar und gemeinsame Zielsetzungen realistischer. </w:t>
      </w:r>
      <w:r w:rsidR="00145347" w:rsidRPr="00145347">
        <w:rPr>
          <w:rFonts w:asciiTheme="minorHAnsi" w:hAnsiTheme="minorHAnsi" w:cstheme="minorHAnsi"/>
          <w:i/>
          <w:iCs/>
          <w:szCs w:val="22"/>
        </w:rPr>
        <w:t>Nachhaltige Einsparungen von bis zu 25</w:t>
      </w:r>
      <w:r w:rsidR="0036278C">
        <w:rPr>
          <w:rFonts w:asciiTheme="minorHAnsi" w:hAnsiTheme="minorHAnsi" w:cstheme="minorHAnsi"/>
          <w:i/>
          <w:iCs/>
          <w:szCs w:val="22"/>
        </w:rPr>
        <w:t xml:space="preserve"> Prozent </w:t>
      </w:r>
      <w:r w:rsidR="00145347" w:rsidRPr="00145347">
        <w:rPr>
          <w:rFonts w:asciiTheme="minorHAnsi" w:hAnsiTheme="minorHAnsi" w:cstheme="minorHAnsi"/>
          <w:i/>
          <w:iCs/>
          <w:szCs w:val="22"/>
        </w:rPr>
        <w:t xml:space="preserve">der direkten Instandhaltungskosten </w:t>
      </w:r>
      <w:r w:rsidR="0036278C">
        <w:rPr>
          <w:rFonts w:asciiTheme="minorHAnsi" w:hAnsiTheme="minorHAnsi" w:cstheme="minorHAnsi"/>
          <w:i/>
          <w:iCs/>
          <w:szCs w:val="22"/>
        </w:rPr>
        <w:t>s</w:t>
      </w:r>
      <w:r w:rsidR="00145347" w:rsidRPr="00145347">
        <w:rPr>
          <w:rFonts w:asciiTheme="minorHAnsi" w:hAnsiTheme="minorHAnsi" w:cstheme="minorHAnsi"/>
          <w:i/>
          <w:iCs/>
          <w:szCs w:val="22"/>
        </w:rPr>
        <w:t>prechen für sich.</w:t>
      </w:r>
      <w:r w:rsidRPr="00FF0961">
        <w:rPr>
          <w:i/>
          <w:iCs/>
        </w:rPr>
        <w:t>“</w:t>
      </w:r>
      <w:r w:rsidR="00145347">
        <w:rPr>
          <w:i/>
          <w:iCs/>
        </w:rPr>
        <w:t xml:space="preserve">, </w:t>
      </w:r>
      <w:r w:rsidR="0036278C">
        <w:t>erklärt</w:t>
      </w:r>
      <w:r w:rsidR="0036278C" w:rsidRPr="00145347">
        <w:t xml:space="preserve"> </w:t>
      </w:r>
      <w:r w:rsidR="00145347" w:rsidRPr="00145347">
        <w:t>Initiator Andreas Dankl.</w:t>
      </w:r>
    </w:p>
    <w:p w14:paraId="7A47FE90" w14:textId="176A1D05" w:rsidR="00145347" w:rsidRDefault="00145347" w:rsidP="001B0BB2">
      <w:pPr>
        <w:spacing w:after="80"/>
        <w:jc w:val="both"/>
      </w:pPr>
    </w:p>
    <w:p w14:paraId="741D26A9" w14:textId="42B4F9CC" w:rsidR="0036278C" w:rsidRDefault="000F7BF7" w:rsidP="0036278C">
      <w:pPr>
        <w:spacing w:after="80"/>
        <w:jc w:val="both"/>
      </w:pPr>
      <w:r>
        <w:t xml:space="preserve">Auf die Ergebnisse muss nicht lange gewartet werden, diese werden direkt zum Download und Ausdruck bereitgestellt. </w:t>
      </w:r>
      <w:r w:rsidRPr="001B0BB2">
        <w:rPr>
          <w:b/>
          <w:bCs/>
          <w:color w:val="1A2C5A"/>
        </w:rPr>
        <w:t xml:space="preserve">Anhand aktueller </w:t>
      </w:r>
      <w:r w:rsidR="0036278C" w:rsidRPr="001B0BB2">
        <w:rPr>
          <w:b/>
          <w:bCs/>
          <w:color w:val="1A2C5A"/>
        </w:rPr>
        <w:t>Instandhaltungsk</w:t>
      </w:r>
      <w:r w:rsidRPr="001B0BB2">
        <w:rPr>
          <w:b/>
          <w:bCs/>
          <w:color w:val="1A2C5A"/>
        </w:rPr>
        <w:t xml:space="preserve">osten berechnet der Excellence Radar INSTANDHALTUNG </w:t>
      </w:r>
      <w:r w:rsidR="0036278C" w:rsidRPr="001B0BB2">
        <w:rPr>
          <w:b/>
          <w:bCs/>
          <w:color w:val="1A2C5A"/>
        </w:rPr>
        <w:t>potenzielle</w:t>
      </w:r>
      <w:r w:rsidRPr="001B0BB2">
        <w:rPr>
          <w:b/>
          <w:bCs/>
          <w:color w:val="1A2C5A"/>
        </w:rPr>
        <w:t xml:space="preserve"> Einsparungen und liefert </w:t>
      </w:r>
      <w:r w:rsidR="0036278C" w:rsidRPr="001B0BB2">
        <w:rPr>
          <w:b/>
          <w:bCs/>
          <w:color w:val="1A2C5A"/>
        </w:rPr>
        <w:t>konkrete Handlungsempfehlungen.</w:t>
      </w:r>
      <w:r w:rsidR="0036278C" w:rsidRPr="001B0BB2">
        <w:rPr>
          <w:color w:val="1A2C5A"/>
        </w:rPr>
        <w:t xml:space="preserve"> </w:t>
      </w:r>
    </w:p>
    <w:p w14:paraId="526553E0" w14:textId="77777777" w:rsidR="0036278C" w:rsidRDefault="0036278C" w:rsidP="001B0BB2">
      <w:pPr>
        <w:spacing w:after="80"/>
        <w:jc w:val="both"/>
      </w:pPr>
    </w:p>
    <w:p w14:paraId="74A3AA52" w14:textId="7E0169DD" w:rsidR="00C919A7" w:rsidRPr="00FB75DC" w:rsidRDefault="0036278C" w:rsidP="00C919A7">
      <w:r>
        <w:rPr>
          <w:b/>
          <w:bCs/>
          <w:color w:val="1A2C5A"/>
        </w:rPr>
        <w:t xml:space="preserve">Der </w:t>
      </w:r>
      <w:r w:rsidRPr="001B0BB2">
        <w:rPr>
          <w:b/>
          <w:bCs/>
          <w:color w:val="1A2C5A"/>
        </w:rPr>
        <w:t>Einstieg</w:t>
      </w:r>
      <w:r>
        <w:rPr>
          <w:b/>
          <w:bCs/>
          <w:color w:val="1A2C5A"/>
        </w:rPr>
        <w:t xml:space="preserve"> zum</w:t>
      </w:r>
      <w:r w:rsidR="000F7BF7" w:rsidRPr="001B0BB2">
        <w:rPr>
          <w:b/>
          <w:bCs/>
          <w:color w:val="1A2C5A"/>
        </w:rPr>
        <w:t xml:space="preserve"> Excellence Radar Instandhaltung: www.excellence-radar.com</w:t>
      </w:r>
    </w:p>
    <w:p w14:paraId="43E1154D" w14:textId="77777777" w:rsidR="00A45DF1" w:rsidRDefault="00A45DF1" w:rsidP="00F33CAD">
      <w:pPr>
        <w:pStyle w:val="Betreff"/>
        <w:jc w:val="both"/>
        <w:rPr>
          <w:rFonts w:asciiTheme="minorHAnsi" w:hAnsiTheme="minorHAnsi" w:cstheme="minorHAnsi"/>
          <w:color w:val="181716"/>
          <w:szCs w:val="22"/>
        </w:rPr>
      </w:pPr>
    </w:p>
    <w:p w14:paraId="2253753D" w14:textId="42800232" w:rsidR="00F33CAD" w:rsidRPr="0044426B" w:rsidRDefault="00F33CAD" w:rsidP="00F33CAD">
      <w:pPr>
        <w:pStyle w:val="Betreff"/>
        <w:jc w:val="both"/>
        <w:rPr>
          <w:rFonts w:asciiTheme="minorHAnsi" w:hAnsiTheme="minorHAnsi" w:cstheme="minorHAnsi"/>
          <w:color w:val="181716"/>
          <w:szCs w:val="22"/>
        </w:rPr>
      </w:pPr>
      <w:r w:rsidRPr="0044426B">
        <w:rPr>
          <w:rFonts w:asciiTheme="minorHAnsi" w:hAnsiTheme="minorHAnsi" w:cstheme="minorHAnsi"/>
          <w:color w:val="181716"/>
          <w:szCs w:val="22"/>
        </w:rPr>
        <w:t xml:space="preserve">Downloads: </w:t>
      </w:r>
    </w:p>
    <w:p w14:paraId="76C558EF" w14:textId="77777777" w:rsidR="00F33CAD" w:rsidRPr="0044426B" w:rsidRDefault="00F33CAD" w:rsidP="00F33CAD">
      <w:pPr>
        <w:pStyle w:val="Betreff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52EE2391" w14:textId="3E8C7669" w:rsidR="00F33CAD" w:rsidRDefault="00BA5D7E" w:rsidP="00F33CAD">
      <w:pPr>
        <w:pStyle w:val="Betreff"/>
        <w:rPr>
          <w:rStyle w:val="Hyperlink"/>
          <w:rFonts w:asciiTheme="minorHAnsi" w:hAnsiTheme="minorHAnsi" w:cstheme="minorHAnsi"/>
          <w:b w:val="0"/>
          <w:szCs w:val="22"/>
        </w:rPr>
      </w:pPr>
      <w:hyperlink r:id="rId11" w:history="1">
        <w:hyperlink r:id="rId12" w:history="1">
          <w:r w:rsidR="0036278C" w:rsidRPr="002773AB">
            <w:rPr>
              <w:rStyle w:val="Hyperlink"/>
              <w:rFonts w:asciiTheme="minorHAnsi" w:hAnsiTheme="minorHAnsi" w:cstheme="minorHAnsi"/>
              <w:b w:val="0"/>
              <w:szCs w:val="22"/>
            </w:rPr>
            <w:t>Logo</w:t>
          </w:r>
          <w:r w:rsidR="00F33CAD" w:rsidRPr="002773AB">
            <w:rPr>
              <w:rStyle w:val="Hyperlink"/>
              <w:rFonts w:asciiTheme="minorHAnsi" w:hAnsiTheme="minorHAnsi" w:cstheme="minorHAnsi"/>
              <w:b w:val="0"/>
              <w:szCs w:val="22"/>
            </w:rPr>
            <w:t xml:space="preserve"> </w:t>
          </w:r>
          <w:r w:rsidR="0036278C" w:rsidRPr="002773AB">
            <w:rPr>
              <w:rStyle w:val="Hyperlink"/>
              <w:rFonts w:asciiTheme="minorHAnsi" w:hAnsiTheme="minorHAnsi" w:cstheme="minorHAnsi"/>
              <w:b w:val="0"/>
              <w:szCs w:val="22"/>
            </w:rPr>
            <w:t xml:space="preserve">Excellence Radar </w:t>
          </w:r>
          <w:r w:rsidR="00F33CAD" w:rsidRPr="002773AB">
            <w:rPr>
              <w:rStyle w:val="Hyperlink"/>
              <w:rFonts w:asciiTheme="minorHAnsi" w:hAnsiTheme="minorHAnsi" w:cstheme="minorHAnsi"/>
              <w:b w:val="0"/>
              <w:szCs w:val="22"/>
            </w:rPr>
            <w:t>»</w:t>
          </w:r>
        </w:hyperlink>
      </w:hyperlink>
      <w:r w:rsidR="00F33CAD">
        <w:rPr>
          <w:rStyle w:val="Hyperlink"/>
          <w:rFonts w:asciiTheme="minorHAnsi" w:hAnsiTheme="minorHAnsi" w:cstheme="minorHAnsi"/>
          <w:b w:val="0"/>
          <w:szCs w:val="22"/>
        </w:rPr>
        <w:t xml:space="preserve"> </w:t>
      </w:r>
    </w:p>
    <w:p w14:paraId="3E4B7E05" w14:textId="3C877F27" w:rsidR="0036278C" w:rsidRDefault="00BA5D7E" w:rsidP="0036278C">
      <w:pPr>
        <w:pStyle w:val="Betreff"/>
        <w:rPr>
          <w:rStyle w:val="Hyperlink"/>
          <w:rFonts w:asciiTheme="minorHAnsi" w:hAnsiTheme="minorHAnsi" w:cstheme="minorHAnsi"/>
          <w:b w:val="0"/>
          <w:szCs w:val="22"/>
        </w:rPr>
      </w:pPr>
      <w:hyperlink r:id="rId13" w:history="1">
        <w:r w:rsidR="0036278C" w:rsidRPr="002773AB">
          <w:rPr>
            <w:rStyle w:val="Hyperlink"/>
            <w:rFonts w:asciiTheme="minorHAnsi" w:hAnsiTheme="minorHAnsi" w:cstheme="minorHAnsi"/>
            <w:b w:val="0"/>
            <w:szCs w:val="22"/>
          </w:rPr>
          <w:t>Sujet Excellence Radar »</w:t>
        </w:r>
      </w:hyperlink>
      <w:r w:rsidR="0036278C">
        <w:rPr>
          <w:rStyle w:val="Hyperlink"/>
          <w:rFonts w:asciiTheme="minorHAnsi" w:hAnsiTheme="minorHAnsi" w:cstheme="minorHAnsi"/>
          <w:b w:val="0"/>
          <w:szCs w:val="22"/>
        </w:rPr>
        <w:t xml:space="preserve"> </w:t>
      </w:r>
    </w:p>
    <w:p w14:paraId="6F30F593" w14:textId="5DD1D40E" w:rsidR="0036278C" w:rsidRPr="00AF7E79" w:rsidRDefault="009902BC" w:rsidP="00F33CAD">
      <w:pPr>
        <w:pStyle w:val="Betreff"/>
        <w:rPr>
          <w:rStyle w:val="Hyperlink"/>
          <w:rFonts w:asciiTheme="minorHAnsi" w:hAnsiTheme="minorHAnsi" w:cstheme="minorHAnsi"/>
          <w:b w:val="0"/>
          <w:color w:val="1A2C5A"/>
          <w:szCs w:val="22"/>
          <w:u w:val="none"/>
        </w:rPr>
      </w:pPr>
      <w:hyperlink r:id="rId14" w:history="1">
        <w:r w:rsidR="0036278C" w:rsidRPr="009902BC">
          <w:rPr>
            <w:rStyle w:val="Hyperlink"/>
            <w:rFonts w:asciiTheme="minorHAnsi" w:hAnsiTheme="minorHAnsi" w:cstheme="minorHAnsi"/>
            <w:b w:val="0"/>
            <w:szCs w:val="22"/>
          </w:rPr>
          <w:t>Screenshot Ergebnisseite Excellence Radar_1</w:t>
        </w:r>
        <w:r w:rsidR="00AF7E79" w:rsidRPr="009902BC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</w:t>
        </w:r>
        <w:r w:rsidR="00AF7E79" w:rsidRPr="009902BC">
          <w:rPr>
            <w:rStyle w:val="Hyperlink"/>
            <w:rFonts w:ascii="Times New Roman" w:hAnsi="Times New Roman" w:cs="Times New Roman"/>
            <w:b w:val="0"/>
            <w:szCs w:val="22"/>
          </w:rPr>
          <w:t>»</w:t>
        </w:r>
      </w:hyperlink>
      <w:bookmarkStart w:id="0" w:name="_GoBack"/>
      <w:bookmarkEnd w:id="0"/>
    </w:p>
    <w:p w14:paraId="31A77301" w14:textId="2EB42874" w:rsidR="0036278C" w:rsidRPr="00AF7E79" w:rsidRDefault="00BA5D7E" w:rsidP="00F33CAD">
      <w:pPr>
        <w:pStyle w:val="Betreff"/>
        <w:rPr>
          <w:rStyle w:val="Hyperlink"/>
          <w:rFonts w:asciiTheme="minorHAnsi" w:hAnsiTheme="minorHAnsi" w:cstheme="minorHAnsi"/>
          <w:b w:val="0"/>
          <w:color w:val="1A2C5A"/>
          <w:szCs w:val="22"/>
          <w:u w:val="none"/>
        </w:rPr>
      </w:pPr>
      <w:hyperlink r:id="rId15" w:history="1">
        <w:r w:rsidR="0036278C" w:rsidRPr="00AF7E79">
          <w:rPr>
            <w:rStyle w:val="Hyperlink"/>
            <w:rFonts w:asciiTheme="minorHAnsi" w:hAnsiTheme="minorHAnsi" w:cstheme="minorHAnsi"/>
            <w:b w:val="0"/>
            <w:szCs w:val="22"/>
          </w:rPr>
          <w:t>Screenshot Ergebnisseite Excellence Radar_2</w:t>
        </w:r>
        <w:r w:rsidR="00AF7E79" w:rsidRPr="00AF7E79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</w:t>
        </w:r>
        <w:r w:rsidR="00AF7E79" w:rsidRPr="00AF7E79">
          <w:rPr>
            <w:rStyle w:val="Hyperlink"/>
            <w:rFonts w:ascii="Times New Roman" w:hAnsi="Times New Roman" w:cs="Times New Roman"/>
            <w:b w:val="0"/>
            <w:szCs w:val="22"/>
          </w:rPr>
          <w:t>»</w:t>
        </w:r>
      </w:hyperlink>
    </w:p>
    <w:p w14:paraId="14D74F57" w14:textId="37D45685" w:rsidR="00F33CAD" w:rsidRDefault="00BA5D7E" w:rsidP="00F33CAD">
      <w:pPr>
        <w:pStyle w:val="Betreff"/>
        <w:rPr>
          <w:rFonts w:asciiTheme="minorHAnsi" w:hAnsiTheme="minorHAnsi" w:cstheme="minorHAnsi"/>
          <w:b w:val="0"/>
          <w:szCs w:val="22"/>
        </w:rPr>
      </w:pPr>
      <w:hyperlink r:id="rId16" w:history="1">
        <w:r w:rsidR="00F33CAD" w:rsidRPr="002773AB">
          <w:rPr>
            <w:rStyle w:val="Hyperlink"/>
            <w:rFonts w:asciiTheme="minorHAnsi" w:hAnsiTheme="minorHAnsi" w:cstheme="minorHAnsi"/>
            <w:b w:val="0"/>
            <w:szCs w:val="22"/>
          </w:rPr>
          <w:t xml:space="preserve">Foto </w:t>
        </w:r>
        <w:r w:rsidR="0036278C" w:rsidRPr="002773AB">
          <w:rPr>
            <w:rStyle w:val="Hyperlink"/>
            <w:rFonts w:asciiTheme="minorHAnsi" w:hAnsiTheme="minorHAnsi" w:cstheme="minorHAnsi"/>
            <w:b w:val="0"/>
            <w:szCs w:val="22"/>
          </w:rPr>
          <w:t>Andreas Dankl (GF dankl+partner consulting | MCP Deutschland) (</w:t>
        </w:r>
        <w:r w:rsidR="00E45A5B" w:rsidRPr="002773AB">
          <w:rPr>
            <w:rStyle w:val="Hyperlink"/>
            <w:rFonts w:asciiTheme="minorHAnsi" w:hAnsiTheme="minorHAnsi" w:cstheme="minorHAnsi"/>
            <w:b w:val="0"/>
            <w:szCs w:val="22"/>
          </w:rPr>
          <w:t>©</w:t>
        </w:r>
        <w:proofErr w:type="spellStart"/>
        <w:r w:rsidR="0036278C" w:rsidRPr="002773AB">
          <w:rPr>
            <w:rStyle w:val="Hyperlink"/>
            <w:rFonts w:asciiTheme="minorHAnsi" w:hAnsiTheme="minorHAnsi" w:cstheme="minorHAnsi"/>
            <w:b w:val="0"/>
            <w:szCs w:val="22"/>
          </w:rPr>
          <w:t>Orhideal</w:t>
        </w:r>
        <w:proofErr w:type="spellEnd"/>
        <w:r w:rsidR="0036278C" w:rsidRPr="002773AB">
          <w:rPr>
            <w:rStyle w:val="Hyperlink"/>
            <w:rFonts w:asciiTheme="minorHAnsi" w:hAnsiTheme="minorHAnsi" w:cstheme="minorHAnsi"/>
            <w:b w:val="0"/>
            <w:szCs w:val="22"/>
          </w:rPr>
          <w:t xml:space="preserve">) </w:t>
        </w:r>
        <w:r w:rsidR="00E45A5B" w:rsidRPr="002773AB">
          <w:rPr>
            <w:rStyle w:val="Hyperlink"/>
            <w:rFonts w:asciiTheme="minorHAnsi" w:hAnsiTheme="minorHAnsi" w:cstheme="minorHAnsi"/>
            <w:b w:val="0"/>
            <w:szCs w:val="22"/>
          </w:rPr>
          <w:t>»</w:t>
        </w:r>
      </w:hyperlink>
    </w:p>
    <w:p w14:paraId="024BB1DD" w14:textId="1A3FA25F" w:rsidR="0036278C" w:rsidRPr="0044426B" w:rsidRDefault="00BA5D7E" w:rsidP="0036278C">
      <w:pPr>
        <w:pStyle w:val="Betreff"/>
        <w:rPr>
          <w:rStyle w:val="Hyperlink"/>
          <w:rFonts w:asciiTheme="minorHAnsi" w:hAnsiTheme="minorHAnsi" w:cstheme="minorHAnsi"/>
          <w:b w:val="0"/>
          <w:szCs w:val="22"/>
        </w:rPr>
      </w:pPr>
      <w:hyperlink r:id="rId17" w:history="1">
        <w:r w:rsidR="0036278C" w:rsidRPr="002773AB">
          <w:rPr>
            <w:rStyle w:val="Hyperlink"/>
            <w:rFonts w:asciiTheme="minorHAnsi" w:hAnsiTheme="minorHAnsi" w:cstheme="minorHAnsi"/>
            <w:b w:val="0"/>
            <w:szCs w:val="22"/>
          </w:rPr>
          <w:t>Logo dankl+partner consulting | MCP Deutschland »</w:t>
        </w:r>
      </w:hyperlink>
    </w:p>
    <w:p w14:paraId="243B37E6" w14:textId="77777777" w:rsidR="00E45A5B" w:rsidRPr="0044426B" w:rsidRDefault="00E45A5B" w:rsidP="00F33CAD">
      <w:pPr>
        <w:pStyle w:val="Betreff"/>
        <w:rPr>
          <w:rStyle w:val="Hyperlink"/>
          <w:rFonts w:asciiTheme="minorHAnsi" w:hAnsiTheme="minorHAnsi" w:cstheme="minorHAnsi"/>
          <w:b w:val="0"/>
          <w:szCs w:val="22"/>
        </w:rPr>
      </w:pPr>
    </w:p>
    <w:p w14:paraId="2805F949" w14:textId="72A35592" w:rsidR="00F33CAD" w:rsidRPr="0044426B" w:rsidRDefault="00F33CAD" w:rsidP="00F33CAD">
      <w:pPr>
        <w:pStyle w:val="Betreff"/>
        <w:rPr>
          <w:rStyle w:val="Hyperlink"/>
          <w:rFonts w:asciiTheme="minorHAnsi" w:hAnsiTheme="minorHAnsi" w:cstheme="minorHAnsi"/>
          <w:b w:val="0"/>
          <w:szCs w:val="22"/>
        </w:rPr>
      </w:pPr>
    </w:p>
    <w:p w14:paraId="08392271" w14:textId="77777777" w:rsidR="00F33CAD" w:rsidRPr="0044426B" w:rsidRDefault="00F33CAD" w:rsidP="00F33CAD">
      <w:pPr>
        <w:rPr>
          <w:rFonts w:cstheme="minorHAnsi"/>
          <w:b/>
        </w:rPr>
      </w:pPr>
      <w:r w:rsidRPr="0044426B">
        <w:rPr>
          <w:rFonts w:cstheme="minorHAnsi"/>
          <w:b/>
        </w:rPr>
        <w:t xml:space="preserve">Pressekontakt: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33CAD" w:rsidRPr="0044426B" w14:paraId="22673C9D" w14:textId="77777777" w:rsidTr="006A41BB">
        <w:tc>
          <w:tcPr>
            <w:tcW w:w="7513" w:type="dxa"/>
          </w:tcPr>
          <w:p w14:paraId="12EAF004" w14:textId="77777777" w:rsidR="00F33CAD" w:rsidRPr="0044426B" w:rsidRDefault="00F33CAD" w:rsidP="006A41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4426B">
              <w:rPr>
                <w:rFonts w:cstheme="minorHAnsi"/>
                <w:sz w:val="22"/>
                <w:szCs w:val="22"/>
              </w:rPr>
              <w:t>Mag.</w:t>
            </w:r>
            <w:r w:rsidRPr="0044426B">
              <w:rPr>
                <w:rFonts w:cstheme="minorHAnsi"/>
                <w:sz w:val="22"/>
                <w:szCs w:val="22"/>
                <w:vertAlign w:val="superscript"/>
              </w:rPr>
              <w:t>a</w:t>
            </w:r>
            <w:proofErr w:type="spellEnd"/>
            <w:r w:rsidRPr="0044426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  <w:r w:rsidRPr="0044426B">
              <w:rPr>
                <w:rFonts w:cstheme="minorHAnsi"/>
                <w:sz w:val="22"/>
                <w:szCs w:val="22"/>
              </w:rPr>
              <w:t>Lydia Höller</w:t>
            </w:r>
          </w:p>
          <w:p w14:paraId="5A068E50" w14:textId="77777777" w:rsidR="00F33CAD" w:rsidRPr="0044426B" w:rsidRDefault="00F33CAD" w:rsidP="006A41BB">
            <w:pPr>
              <w:rPr>
                <w:rFonts w:cstheme="minorHAnsi"/>
                <w:sz w:val="22"/>
                <w:szCs w:val="22"/>
              </w:rPr>
            </w:pPr>
            <w:r w:rsidRPr="0044426B">
              <w:rPr>
                <w:rFonts w:cstheme="minorHAnsi"/>
                <w:sz w:val="22"/>
                <w:szCs w:val="22"/>
              </w:rPr>
              <w:t>dankl+partner consulting gmbh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t xml:space="preserve">| </w:t>
            </w:r>
            <w:r w:rsidRPr="0044426B">
              <w:rPr>
                <w:rFonts w:cstheme="minorHAnsi"/>
                <w:sz w:val="22"/>
                <w:szCs w:val="22"/>
              </w:rPr>
              <w:t>MCP Deutschland GmbH</w:t>
            </w:r>
          </w:p>
          <w:p w14:paraId="488E6A21" w14:textId="77777777" w:rsidR="00F33CAD" w:rsidRPr="0044426B" w:rsidRDefault="00F33CAD" w:rsidP="006A41BB">
            <w:pPr>
              <w:rPr>
                <w:rFonts w:cstheme="minorHAnsi"/>
                <w:sz w:val="22"/>
                <w:szCs w:val="22"/>
              </w:rPr>
            </w:pPr>
            <w:r w:rsidRPr="0044426B">
              <w:rPr>
                <w:rFonts w:cstheme="minorHAnsi"/>
                <w:sz w:val="22"/>
                <w:szCs w:val="22"/>
              </w:rPr>
              <w:sym w:font="Wingdings" w:char="F028"/>
            </w:r>
            <w:r w:rsidRPr="0044426B">
              <w:rPr>
                <w:rFonts w:cstheme="minorHAnsi"/>
                <w:sz w:val="22"/>
                <w:szCs w:val="22"/>
              </w:rPr>
              <w:t xml:space="preserve"> +43 (0) 662 / 85 32 04-0</w:t>
            </w:r>
          </w:p>
          <w:p w14:paraId="1A8A5061" w14:textId="77777777" w:rsidR="00F33CAD" w:rsidRPr="0044426B" w:rsidRDefault="00F33CAD" w:rsidP="006A41BB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44426B">
              <w:rPr>
                <w:rFonts w:cstheme="minorHAnsi"/>
                <w:sz w:val="22"/>
                <w:szCs w:val="22"/>
              </w:rPr>
              <w:sym w:font="Wingdings" w:char="F02A"/>
            </w:r>
            <w:r w:rsidRPr="00305358">
              <w:rPr>
                <w:rFonts w:cstheme="minorHAnsi"/>
                <w:sz w:val="22"/>
                <w:szCs w:val="22"/>
              </w:rPr>
              <w:t xml:space="preserve"> </w:t>
            </w:r>
            <w:hyperlink r:id="rId18" w:history="1">
              <w:r w:rsidRPr="00305358">
                <w:rPr>
                  <w:rStyle w:val="Hyperlink"/>
                  <w:rFonts w:cstheme="minorHAnsi"/>
                  <w:sz w:val="22"/>
                  <w:szCs w:val="22"/>
                </w:rPr>
                <w:t>l.hoeller@mcp-dankl.com</w:t>
              </w:r>
            </w:hyperlink>
          </w:p>
          <w:p w14:paraId="473A4B4A" w14:textId="77777777" w:rsidR="00F33CAD" w:rsidRPr="0044426B" w:rsidRDefault="00F33CAD" w:rsidP="006A41BB">
            <w:pPr>
              <w:rPr>
                <w:rFonts w:cstheme="minorHAnsi"/>
                <w:sz w:val="22"/>
                <w:szCs w:val="22"/>
              </w:rPr>
            </w:pPr>
            <w:r w:rsidRPr="0044426B">
              <w:rPr>
                <w:rFonts w:cstheme="minorHAnsi"/>
                <w:noProof/>
              </w:rPr>
              <w:drawing>
                <wp:inline distT="0" distB="0" distL="0" distR="0" wp14:anchorId="6D8D07A2" wp14:editId="566ABF52">
                  <wp:extent cx="152400" cy="152400"/>
                  <wp:effectExtent l="0" t="0" r="0" b="0"/>
                  <wp:docPr id="5" name="Grafik 5" descr="Erdkugel Europa-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rthGlobeEuropeAfrica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26B">
              <w:rPr>
                <w:rFonts w:cstheme="minorHAnsi"/>
                <w:sz w:val="22"/>
                <w:szCs w:val="22"/>
              </w:rPr>
              <w:t xml:space="preserve"> </w:t>
            </w:r>
            <w:hyperlink r:id="rId21" w:history="1">
              <w:r w:rsidRPr="0044426B">
                <w:rPr>
                  <w:rStyle w:val="Hyperlink"/>
                  <w:rFonts w:cstheme="minorHAnsi"/>
                  <w:sz w:val="22"/>
                  <w:szCs w:val="22"/>
                </w:rPr>
                <w:t>www.mcp-dankl.com</w:t>
              </w:r>
            </w:hyperlink>
            <w:r w:rsidRPr="0044426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5CA0686" w14:textId="77777777" w:rsidR="00C919A7" w:rsidRDefault="00C919A7" w:rsidP="00064DF6">
      <w:pPr>
        <w:pStyle w:val="Text"/>
      </w:pPr>
    </w:p>
    <w:sectPr w:rsidR="00C919A7" w:rsidSect="00C919A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956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F55D" w14:textId="77777777" w:rsidR="00BA5D7E" w:rsidRDefault="00BA5D7E" w:rsidP="00C919A7">
      <w:r>
        <w:separator/>
      </w:r>
    </w:p>
  </w:endnote>
  <w:endnote w:type="continuationSeparator" w:id="0">
    <w:p w14:paraId="3C012CD2" w14:textId="77777777" w:rsidR="00BA5D7E" w:rsidRDefault="00BA5D7E" w:rsidP="00C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4845" w14:textId="77777777" w:rsidR="00C919A7" w:rsidRPr="00E92EB1" w:rsidRDefault="00C919A7" w:rsidP="00C919A7">
    <w:pPr>
      <w:pStyle w:val="dpText"/>
      <w:jc w:val="center"/>
      <w:rPr>
        <w:spacing w:val="20"/>
        <w:sz w:val="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919A7" w14:paraId="02F03616" w14:textId="77777777" w:rsidTr="00853904">
      <w:tc>
        <w:tcPr>
          <w:tcW w:w="9210" w:type="dxa"/>
          <w:tcBorders>
            <w:bottom w:val="single" w:sz="6" w:space="0" w:color="1A2C5A"/>
          </w:tcBorders>
        </w:tcPr>
        <w:p w14:paraId="5DFE6186" w14:textId="77777777" w:rsidR="00C919A7" w:rsidRPr="00904788" w:rsidRDefault="002D5DA1" w:rsidP="00C919A7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>
            <w:rPr>
              <w:color w:val="1A2C5A"/>
              <w:sz w:val="20"/>
            </w:rPr>
            <w:t>www.mcp-dankl.com</w:t>
          </w:r>
        </w:p>
      </w:tc>
    </w:tr>
  </w:tbl>
  <w:p w14:paraId="5457ACC1" w14:textId="77777777" w:rsidR="00C919A7" w:rsidRPr="00904788" w:rsidRDefault="00C919A7" w:rsidP="00C919A7">
    <w:pPr>
      <w:pStyle w:val="dpText"/>
      <w:rPr>
        <w:sz w:val="4"/>
      </w:rPr>
    </w:pPr>
  </w:p>
  <w:p w14:paraId="428B3BE3" w14:textId="77777777" w:rsidR="00C919A7" w:rsidRPr="00C919A7" w:rsidRDefault="00C919A7" w:rsidP="00C919A7">
    <w:pPr>
      <w:pStyle w:val="dpText"/>
      <w:tabs>
        <w:tab w:val="right" w:pos="9072"/>
      </w:tabs>
      <w:rPr>
        <w:color w:val="404040" w:themeColor="text1" w:themeTint="BF"/>
        <w:sz w:val="16"/>
      </w:rPr>
    </w:pPr>
    <w:r w:rsidRPr="002734DC">
      <w:rPr>
        <w:color w:val="404040" w:themeColor="text1" w:themeTint="BF"/>
        <w:sz w:val="16"/>
      </w:rPr>
      <w:t>dankl+partner consulting gmbh | MCP Deutschland GmbH</w:t>
    </w:r>
    <w:r w:rsidRPr="002734DC">
      <w:rPr>
        <w:color w:val="404040" w:themeColor="text1" w:themeTint="BF"/>
        <w:sz w:val="16"/>
      </w:rPr>
      <w:tab/>
      <w:t xml:space="preserve">Seite </w:t>
    </w:r>
    <w:r w:rsidRPr="002734DC">
      <w:rPr>
        <w:color w:val="404040" w:themeColor="text1" w:themeTint="BF"/>
        <w:sz w:val="16"/>
      </w:rPr>
      <w:fldChar w:fldCharType="begin"/>
    </w:r>
    <w:r w:rsidRPr="002734DC">
      <w:rPr>
        <w:color w:val="404040" w:themeColor="text1" w:themeTint="BF"/>
        <w:sz w:val="16"/>
      </w:rPr>
      <w:instrText xml:space="preserve"> PAGE </w:instrText>
    </w:r>
    <w:r w:rsidRPr="002734DC">
      <w:rPr>
        <w:color w:val="404040" w:themeColor="text1" w:themeTint="BF"/>
        <w:sz w:val="16"/>
      </w:rPr>
      <w:fldChar w:fldCharType="separate"/>
    </w:r>
    <w:r w:rsidR="007E43C3">
      <w:rPr>
        <w:noProof/>
        <w:color w:val="404040" w:themeColor="text1" w:themeTint="BF"/>
        <w:sz w:val="16"/>
      </w:rPr>
      <w:t>2</w:t>
    </w:r>
    <w:r w:rsidRPr="002734DC">
      <w:rPr>
        <w:color w:val="404040" w:themeColor="text1" w:themeTint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3C34" w14:textId="77777777" w:rsidR="007E43C3" w:rsidRPr="00E92EB1" w:rsidRDefault="007E43C3" w:rsidP="007E43C3">
    <w:pPr>
      <w:pStyle w:val="dpText"/>
      <w:jc w:val="center"/>
      <w:rPr>
        <w:spacing w:val="20"/>
        <w:sz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7E43C3" w14:paraId="576DC2E1" w14:textId="77777777" w:rsidTr="00853904">
      <w:tc>
        <w:tcPr>
          <w:tcW w:w="9210" w:type="dxa"/>
          <w:tcBorders>
            <w:bottom w:val="single" w:sz="6" w:space="0" w:color="1A2C5A"/>
          </w:tcBorders>
        </w:tcPr>
        <w:p w14:paraId="7D5F9897" w14:textId="77777777" w:rsidR="007E43C3" w:rsidRPr="00904788" w:rsidRDefault="002D5DA1" w:rsidP="007E43C3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>
            <w:rPr>
              <w:color w:val="1A2C5A"/>
              <w:sz w:val="20"/>
            </w:rPr>
            <w:t>www.mcp-dankl.com</w:t>
          </w:r>
        </w:p>
      </w:tc>
    </w:tr>
  </w:tbl>
  <w:p w14:paraId="28DA0C7A" w14:textId="77777777" w:rsidR="007E43C3" w:rsidRPr="00904788" w:rsidRDefault="007E43C3" w:rsidP="007E43C3">
    <w:pPr>
      <w:pStyle w:val="dpText"/>
      <w:spacing w:after="0" w:line="276" w:lineRule="auto"/>
      <w:rPr>
        <w:sz w:val="4"/>
      </w:rPr>
    </w:pPr>
  </w:p>
  <w:p w14:paraId="501D7CE3" w14:textId="77777777" w:rsidR="007E43C3" w:rsidRPr="002734DC" w:rsidRDefault="007E43C3" w:rsidP="007E43C3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dankl+partner consulting gmbh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</w:t>
    </w:r>
    <w:r w:rsidR="00B93CA2">
      <w:rPr>
        <w:color w:val="404040" w:themeColor="text1" w:themeTint="BF"/>
        <w:sz w:val="15"/>
        <w:szCs w:val="15"/>
      </w:rPr>
      <w:t>mcp-</w:t>
    </w:r>
    <w:r w:rsidRPr="002734DC">
      <w:rPr>
        <w:color w:val="404040" w:themeColor="text1" w:themeTint="BF"/>
        <w:sz w:val="15"/>
        <w:szCs w:val="15"/>
      </w:rPr>
      <w:t>dankl.com</w:t>
    </w:r>
  </w:p>
  <w:p w14:paraId="164CDEC5" w14:textId="77777777" w:rsidR="007E43C3" w:rsidRPr="002734DC" w:rsidRDefault="007E43C3" w:rsidP="007E43C3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</w:t>
    </w:r>
    <w:r w:rsidR="00B93CA2">
      <w:rPr>
        <w:color w:val="404040" w:themeColor="text1" w:themeTint="BF"/>
        <w:sz w:val="15"/>
        <w:szCs w:val="15"/>
      </w:rPr>
      <w:t>mcp-dankl.com</w:t>
    </w:r>
  </w:p>
  <w:p w14:paraId="1E0AD7ED" w14:textId="77777777" w:rsidR="00C919A7" w:rsidRPr="007E43C3" w:rsidRDefault="007E43C3" w:rsidP="007E43C3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 w:rsidRPr="002734DC">
      <w:rPr>
        <w:color w:val="404040" w:themeColor="text1" w:themeTint="BF"/>
        <w:sz w:val="15"/>
        <w:szCs w:val="15"/>
      </w:rPr>
      <w:t>Amtsgericht München | Registernummer: HRB 201954 | UID-Nummer: DE219673144 | DI Dr. Andreas Dankl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9960" w14:textId="77777777" w:rsidR="00BA5D7E" w:rsidRDefault="00BA5D7E" w:rsidP="00C919A7">
      <w:r>
        <w:separator/>
      </w:r>
    </w:p>
  </w:footnote>
  <w:footnote w:type="continuationSeparator" w:id="0">
    <w:p w14:paraId="64B02E71" w14:textId="77777777" w:rsidR="00BA5D7E" w:rsidRDefault="00BA5D7E" w:rsidP="00C9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E171" w14:textId="77777777" w:rsidR="00C919A7" w:rsidRPr="00C919A7" w:rsidRDefault="00C919A7" w:rsidP="00C919A7">
    <w:pPr>
      <w:pStyle w:val="Kopfzeile"/>
      <w:jc w:val="right"/>
    </w:pPr>
    <w:r>
      <w:rPr>
        <w:b/>
        <w:noProof/>
        <w:lang w:eastAsia="de-DE"/>
      </w:rPr>
      <w:drawing>
        <wp:inline distT="0" distB="0" distL="0" distR="0" wp14:anchorId="0B636B8E" wp14:editId="0021E7A1">
          <wp:extent cx="1184529" cy="556964"/>
          <wp:effectExtent l="0" t="0" r="9525" b="1905"/>
          <wp:docPr id="3" name="Bild 3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28" cy="55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709A" w14:textId="77777777" w:rsidR="00C919A7" w:rsidRDefault="00C919A7" w:rsidP="00C919A7">
    <w:pPr>
      <w:pStyle w:val="Kopfzeile"/>
      <w:jc w:val="right"/>
    </w:pPr>
    <w:r w:rsidRPr="00904788">
      <w:rPr>
        <w:noProof/>
        <w:lang w:eastAsia="de-DE"/>
      </w:rPr>
      <w:drawing>
        <wp:inline distT="0" distB="0" distL="0" distR="0" wp14:anchorId="2FBFB214" wp14:editId="681F71A5">
          <wp:extent cx="1713230" cy="805558"/>
          <wp:effectExtent l="0" t="0" r="0" b="7620"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15" cy="80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3C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282FC6"/>
    <w:multiLevelType w:val="hybridMultilevel"/>
    <w:tmpl w:val="027E0F28"/>
    <w:lvl w:ilvl="0" w:tplc="E4E0FD80">
      <w:start w:val="1"/>
      <w:numFmt w:val="bullet"/>
      <w:pStyle w:val="dpAufzhlungZeichenEbene2"/>
      <w:lvlText w:val=""/>
      <w:lvlJc w:val="left"/>
      <w:pPr>
        <w:ind w:left="1080" w:hanging="360"/>
      </w:pPr>
      <w:rPr>
        <w:rFonts w:ascii="Wingdings" w:hAnsi="Wingdings" w:hint="default"/>
        <w:color w:val="00488E"/>
        <w:u w:color="00488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B1BEC"/>
    <w:multiLevelType w:val="hybridMultilevel"/>
    <w:tmpl w:val="3B269F66"/>
    <w:lvl w:ilvl="0" w:tplc="405443C2">
      <w:start w:val="1"/>
      <w:numFmt w:val="bullet"/>
      <w:pStyle w:val="dpAufzhlungZeichen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489FE">
      <w:start w:val="1"/>
      <w:numFmt w:val="bullet"/>
      <w:pStyle w:val="dpAufzhlung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7DA9EC8">
      <w:start w:val="1"/>
      <w:numFmt w:val="bullet"/>
      <w:pStyle w:val="dpAufzhlungZeichenEbe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3F16"/>
    <w:multiLevelType w:val="hybridMultilevel"/>
    <w:tmpl w:val="F0CEB19E"/>
    <w:lvl w:ilvl="0" w:tplc="B06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B5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5E"/>
    <w:rsid w:val="00064DF6"/>
    <w:rsid w:val="0007614D"/>
    <w:rsid w:val="000D233B"/>
    <w:rsid w:val="000F7BF7"/>
    <w:rsid w:val="001313BA"/>
    <w:rsid w:val="00145347"/>
    <w:rsid w:val="001B0BB2"/>
    <w:rsid w:val="001C5820"/>
    <w:rsid w:val="001F4D77"/>
    <w:rsid w:val="002011F3"/>
    <w:rsid w:val="002773AB"/>
    <w:rsid w:val="002D5DA1"/>
    <w:rsid w:val="0036278C"/>
    <w:rsid w:val="00470C89"/>
    <w:rsid w:val="00481450"/>
    <w:rsid w:val="00557ABB"/>
    <w:rsid w:val="005F732C"/>
    <w:rsid w:val="00635689"/>
    <w:rsid w:val="00683BB3"/>
    <w:rsid w:val="006E4D75"/>
    <w:rsid w:val="00727E66"/>
    <w:rsid w:val="00773F5D"/>
    <w:rsid w:val="007D275E"/>
    <w:rsid w:val="007E43C3"/>
    <w:rsid w:val="008D672F"/>
    <w:rsid w:val="009902BC"/>
    <w:rsid w:val="009B4BB4"/>
    <w:rsid w:val="00A1580F"/>
    <w:rsid w:val="00A45DF1"/>
    <w:rsid w:val="00AF7E79"/>
    <w:rsid w:val="00B93CA2"/>
    <w:rsid w:val="00BA5D7E"/>
    <w:rsid w:val="00C919A7"/>
    <w:rsid w:val="00E45A5B"/>
    <w:rsid w:val="00EC265E"/>
    <w:rsid w:val="00F0386A"/>
    <w:rsid w:val="00F33CAD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3F2B8"/>
  <w15:chartTrackingRefBased/>
  <w15:docId w15:val="{AAF07371-80D7-4250-BA5B-BF28C43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C265E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rsid w:val="00C919A7"/>
    <w:pPr>
      <w:keepNext/>
      <w:widowControl/>
      <w:numPr>
        <w:numId w:val="3"/>
      </w:numPr>
      <w:autoSpaceDE/>
      <w:autoSpaceDN/>
      <w:adjustRightInd/>
      <w:spacing w:before="240" w:after="60"/>
      <w:outlineLvl w:val="0"/>
    </w:pPr>
    <w:rPr>
      <w:rFonts w:ascii="Arial" w:eastAsia="Times New Roman" w:hAnsi="Arial"/>
      <w:bCs/>
      <w:color w:val="auto"/>
      <w:kern w:val="32"/>
      <w:sz w:val="28"/>
      <w:szCs w:val="32"/>
      <w:lang w:val="de-AT" w:eastAsia="de-AT"/>
    </w:rPr>
  </w:style>
  <w:style w:type="paragraph" w:styleId="berschrift2">
    <w:name w:val="heading 2"/>
    <w:aliases w:val="Tabellenüberschrift"/>
    <w:basedOn w:val="Standard"/>
    <w:next w:val="Standard"/>
    <w:link w:val="berschrift2Zchn"/>
    <w:rsid w:val="00C919A7"/>
    <w:pPr>
      <w:keepNext/>
      <w:widowControl/>
      <w:numPr>
        <w:ilvl w:val="1"/>
        <w:numId w:val="3"/>
      </w:numPr>
      <w:autoSpaceDE/>
      <w:autoSpaceDN/>
      <w:adjustRightInd/>
      <w:spacing w:before="240" w:after="60"/>
      <w:outlineLvl w:val="1"/>
    </w:pPr>
    <w:rPr>
      <w:rFonts w:ascii="Arial" w:eastAsia="Times New Roman" w:hAnsi="Arial"/>
      <w:bCs/>
      <w:iCs/>
      <w:color w:val="auto"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rsid w:val="00C919A7"/>
    <w:pPr>
      <w:keepNext/>
      <w:widowControl/>
      <w:numPr>
        <w:ilvl w:val="2"/>
        <w:numId w:val="3"/>
      </w:numPr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color w:val="auto"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919A7"/>
    <w:pPr>
      <w:keepNext/>
      <w:keepLines/>
      <w:widowControl/>
      <w:numPr>
        <w:ilvl w:val="3"/>
        <w:numId w:val="3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de-AT" w:eastAsia="de-AT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919A7"/>
    <w:pPr>
      <w:keepNext/>
      <w:keepLines/>
      <w:widowControl/>
      <w:numPr>
        <w:ilvl w:val="4"/>
        <w:numId w:val="3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val="de-AT" w:eastAsia="de-AT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919A7"/>
    <w:pPr>
      <w:keepNext/>
      <w:keepLines/>
      <w:widowControl/>
      <w:numPr>
        <w:ilvl w:val="5"/>
        <w:numId w:val="3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919A7"/>
    <w:pPr>
      <w:keepNext/>
      <w:keepLines/>
      <w:widowControl/>
      <w:numPr>
        <w:ilvl w:val="6"/>
        <w:numId w:val="3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AT" w:eastAsia="de-AT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919A7"/>
    <w:pPr>
      <w:keepNext/>
      <w:keepLines/>
      <w:widowControl/>
      <w:numPr>
        <w:ilvl w:val="7"/>
        <w:numId w:val="3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de-AT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919A7"/>
    <w:pPr>
      <w:keepNext/>
      <w:keepLines/>
      <w:widowControl/>
      <w:numPr>
        <w:ilvl w:val="8"/>
        <w:numId w:val="3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">
    <w:name w:val="Ansprechpartner"/>
    <w:basedOn w:val="Standard"/>
    <w:link w:val="AnsprechpartnerZchn"/>
    <w:qFormat/>
    <w:rsid w:val="00C919A7"/>
    <w:pPr>
      <w:spacing w:line="276" w:lineRule="auto"/>
      <w:jc w:val="right"/>
    </w:pPr>
    <w:rPr>
      <w:sz w:val="18"/>
      <w:szCs w:val="18"/>
      <w:lang w:val="de-AT"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C919A7"/>
    <w:rPr>
      <w:rFonts w:ascii="Calibri" w:hAnsi="Calibri" w:cs="Arial"/>
      <w:color w:val="3C3C3B"/>
      <w:sz w:val="18"/>
      <w:szCs w:val="18"/>
      <w:lang w:eastAsia="de-AT"/>
    </w:rPr>
  </w:style>
  <w:style w:type="paragraph" w:customStyle="1" w:styleId="Text">
    <w:name w:val="Text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customStyle="1" w:styleId="Betreff">
    <w:name w:val="Betreff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b/>
      <w:color w:val="1B2B52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C919A7"/>
    <w:rPr>
      <w:sz w:val="16"/>
      <w:szCs w:val="16"/>
    </w:rPr>
  </w:style>
  <w:style w:type="paragraph" w:customStyle="1" w:styleId="dpAufzhlungZeichenEbene1">
    <w:name w:val="dp_Aufzählung Zeichen Ebene1"/>
    <w:basedOn w:val="Standard"/>
    <w:qFormat/>
    <w:rsid w:val="00C919A7"/>
    <w:pPr>
      <w:widowControl/>
      <w:numPr>
        <w:numId w:val="2"/>
      </w:numPr>
      <w:autoSpaceDE/>
      <w:autoSpaceDN/>
      <w:adjustRightInd/>
    </w:pPr>
    <w:rPr>
      <w:rFonts w:eastAsia="Times New Roman" w:cs="Times New Roman"/>
      <w:color w:val="auto"/>
      <w:szCs w:val="22"/>
      <w:lang w:val="de-AT" w:eastAsia="de-AT"/>
    </w:rPr>
  </w:style>
  <w:style w:type="paragraph" w:customStyle="1" w:styleId="dpAufzhlungZeichenEbene2">
    <w:name w:val="dp_Aufzählung Zeichen Ebene2"/>
    <w:basedOn w:val="dpAufzhlungZeichenEbene1"/>
    <w:qFormat/>
    <w:rsid w:val="00C919A7"/>
    <w:pPr>
      <w:numPr>
        <w:numId w:val="1"/>
      </w:numPr>
    </w:pPr>
    <w:rPr>
      <w:sz w:val="20"/>
      <w:szCs w:val="20"/>
    </w:rPr>
  </w:style>
  <w:style w:type="paragraph" w:customStyle="1" w:styleId="dpAufzhlungZeichenEbene3">
    <w:name w:val="dp_Aufzählung Zeichen Ebene 3"/>
    <w:basedOn w:val="dpAufzhlungZeichenEbene2"/>
    <w:qFormat/>
    <w:rsid w:val="00C919A7"/>
    <w:pPr>
      <w:numPr>
        <w:ilvl w:val="2"/>
        <w:numId w:val="2"/>
      </w:numPr>
    </w:pPr>
  </w:style>
  <w:style w:type="paragraph" w:customStyle="1" w:styleId="dpAufzhlungZeichenEbene4">
    <w:name w:val="dp_Aufzählung Zeichen Ebene 4"/>
    <w:basedOn w:val="dpAufzhlungZeichenEbene3"/>
    <w:qFormat/>
    <w:rsid w:val="00C919A7"/>
    <w:pPr>
      <w:numPr>
        <w:ilvl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C919A7"/>
    <w:rPr>
      <w:rFonts w:ascii="Arial" w:eastAsia="Times New Roman" w:hAnsi="Arial" w:cs="Arial"/>
      <w:bCs/>
      <w:kern w:val="32"/>
      <w:sz w:val="28"/>
      <w:szCs w:val="32"/>
      <w:lang w:eastAsia="de-AT"/>
    </w:rPr>
  </w:style>
  <w:style w:type="character" w:customStyle="1" w:styleId="berschrift2Zchn">
    <w:name w:val="Überschrift 2 Zchn"/>
    <w:aliases w:val="Tabellenüberschrift Zchn"/>
    <w:basedOn w:val="Absatz-Standardschriftart"/>
    <w:link w:val="berschrift2"/>
    <w:rsid w:val="00C919A7"/>
    <w:rPr>
      <w:rFonts w:ascii="Arial" w:eastAsia="Times New Roman" w:hAnsi="Arial" w:cs="Arial"/>
      <w:bCs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C919A7"/>
    <w:rPr>
      <w:rFonts w:ascii="Arial" w:eastAsia="Times New Roman" w:hAnsi="Arial" w:cs="Arial"/>
      <w:b/>
      <w:bCs/>
      <w:sz w:val="26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C919A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C919A7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C919A7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C919A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semiHidden/>
    <w:rsid w:val="00C919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AT"/>
    </w:rPr>
  </w:style>
  <w:style w:type="character" w:customStyle="1" w:styleId="berschrift9Zchn">
    <w:name w:val="Überschrift 9 Zchn"/>
    <w:basedOn w:val="Absatz-Standardschriftart"/>
    <w:link w:val="berschrift9"/>
    <w:semiHidden/>
    <w:rsid w:val="00C919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AT"/>
    </w:rPr>
  </w:style>
  <w:style w:type="table" w:styleId="Tabellenraster">
    <w:name w:val="Table Grid"/>
    <w:basedOn w:val="NormaleTabelle"/>
    <w:uiPriority w:val="59"/>
    <w:rsid w:val="00C919A7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919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1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19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customStyle="1" w:styleId="dpText">
    <w:name w:val="dp_Text"/>
    <w:basedOn w:val="Standard"/>
    <w:qFormat/>
    <w:rsid w:val="00C919A7"/>
    <w:pPr>
      <w:widowControl/>
      <w:autoSpaceDE/>
      <w:autoSpaceDN/>
      <w:adjustRightInd/>
      <w:spacing w:after="80"/>
      <w:jc w:val="both"/>
    </w:pPr>
    <w:rPr>
      <w:rFonts w:eastAsia="Times New Roman" w:cs="Times New Roman"/>
      <w:color w:val="auto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C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CA2"/>
    <w:rPr>
      <w:rFonts w:ascii="Segoe UI" w:hAnsi="Segoe UI" w:cs="Segoe UI"/>
      <w:color w:val="3C3C3B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64DF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AT" w:eastAsia="de-AT"/>
    </w:rPr>
  </w:style>
  <w:style w:type="character" w:styleId="Hyperlink">
    <w:name w:val="Hyperlink"/>
    <w:unhideWhenUsed/>
    <w:rsid w:val="00F33CA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E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5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nkl.com/wp-content/uploads/2019/09/excellence_radar_instandhaltung_jetzt_neu.png" TargetMode="External"/><Relationship Id="rId18" Type="http://schemas.openxmlformats.org/officeDocument/2006/relationships/hyperlink" Target="mailto:l.hoeller@mcp-dank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cp-dank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ankl.com/wp-content/uploads/2019/10/Logo_Exc-Radar.png" TargetMode="External"/><Relationship Id="rId17" Type="http://schemas.openxmlformats.org/officeDocument/2006/relationships/hyperlink" Target="http://www.dankl.com/wp-content/uploads/2018/11/DP-MCP_Logo_bolted.pn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nkl.com/wp-content/uploads/2019/06/Andreas-Dankl-&#169;-Orhideal.jpg" TargetMode="External"/><Relationship Id="rId20" Type="http://schemas.openxmlformats.org/officeDocument/2006/relationships/image" Target="media/image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nkl.com/wp-content/uploads/2019/10/Logo_Exc-Radar_ohnedpmcp.png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dankl.com/wp-content/uploads/2019/10/Screenshot9_Ergebnisse-Spinnennetz.pn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nkl.com/wp-content/uploads/2019/10/Screenshot8_Ergebnisse-e1571916294539.pn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69E1B965E14595B857EF718A7D5E" ma:contentTypeVersion="7" ma:contentTypeDescription="Ein neues Dokument erstellen." ma:contentTypeScope="" ma:versionID="cfb53a0a2e1b5a755c3284e3773024f1">
  <xsd:schema xmlns:xsd="http://www.w3.org/2001/XMLSchema" xmlns:xs="http://www.w3.org/2001/XMLSchema" xmlns:p="http://schemas.microsoft.com/office/2006/metadata/properties" xmlns:ns2="acbdf79d-5f3d-4691-a4d8-ba77c4252ad4" xmlns:ns3="18d8276d-7a6e-4938-bce1-cd58239d9ae5" targetNamespace="http://schemas.microsoft.com/office/2006/metadata/properties" ma:root="true" ma:fieldsID="589290d4916109842de533c554204184" ns2:_="" ns3:_="">
    <xsd:import namespace="acbdf79d-5f3d-4691-a4d8-ba77c4252ad4"/>
    <xsd:import namespace="18d8276d-7a6e-4938-bce1-cd58239d9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f79d-5f3d-4691-a4d8-ba77c425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276d-7a6e-4938-bce1-cd58239d9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FE22-2FE6-4ED1-903D-FE4F7556C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5FAEF-D3F6-423D-B145-2B6589DB0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f79d-5f3d-4691-a4d8-ba77c4252ad4"/>
    <ds:schemaRef ds:uri="18d8276d-7a6e-4938-bce1-cd58239d9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C49F4-61CE-4ADF-980E-B964F14D7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8CBB9-971A-4389-ABD6-A56D449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Saskja Leipold</dc:creator>
  <cp:keywords/>
  <dc:description/>
  <cp:lastModifiedBy>Lydia Höller</cp:lastModifiedBy>
  <cp:revision>2</cp:revision>
  <dcterms:created xsi:type="dcterms:W3CDTF">2019-10-24T11:40:00Z</dcterms:created>
  <dcterms:modified xsi:type="dcterms:W3CDTF">2019-10-24T11:40:00Z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0x010100D47069E1B965E14595B857EF718A7D5E</vt:lpwstr>
  </property>
</Properties>
</file>